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rPr>
      </w:pPr>
      <w:r>
        <w:rPr/>
        <w:drawing>
          <wp:inline distT="0" distB="0" distL="0" distR="0">
            <wp:extent cx="742950" cy="8286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742950" cy="828675"/>
                    </a:xfrm>
                    <a:prstGeom prst="rect">
                      <a:avLst/>
                    </a:prstGeom>
                    <a:noFill/>
                    <a:ln w="9525">
                      <a:noFill/>
                      <a:miter lim="800000"/>
                      <a:headEnd/>
                      <a:tailEnd/>
                    </a:ln>
                  </pic:spPr>
                </pic:pic>
              </a:graphicData>
            </a:graphic>
          </wp:inline>
        </w:drawing>
      </w:r>
    </w:p>
    <w:p>
      <w:pPr>
        <w:pStyle w:val="Normal"/>
        <w:jc w:val="center"/>
        <w:rPr>
          <w:sz w:val="28"/>
        </w:rPr>
      </w:pPr>
      <w:bookmarkStart w:id="0" w:name="_GoBack"/>
      <w:bookmarkEnd w:id="0"/>
      <w:r>
        <w:rPr>
          <w:sz w:val="28"/>
        </w:rPr>
        <w:t>Accessing MRT Services Policy Document</w:t>
      </w:r>
    </w:p>
    <w:p>
      <w:pPr>
        <w:pStyle w:val="Normal"/>
        <w:rPr>
          <w:sz w:val="28"/>
        </w:rPr>
      </w:pPr>
      <w:r>
        <w:rPr>
          <w:sz w:val="28"/>
        </w:rPr>
        <w:t>MRT is committed to offering the best service possible using the resources at its disposal. The very name of the charity indicates the undertaking to provide professionally run, therapy led sessions to benefit people with a wide range of disabilities.</w:t>
      </w:r>
    </w:p>
    <w:p>
      <w:pPr>
        <w:pStyle w:val="Normal"/>
        <w:rPr>
          <w:sz w:val="28"/>
        </w:rPr>
      </w:pPr>
      <w:r>
        <w:rPr>
          <w:sz w:val="28"/>
        </w:rPr>
        <w:t>While MRT is run by volunteers, where ever possible the charity will tap in to  health, medical and educational expertise as well as the special knowledge that the parents and carers have about individual riders.</w:t>
      </w:r>
    </w:p>
    <w:p>
      <w:pPr>
        <w:pStyle w:val="Normal"/>
        <w:rPr>
          <w:sz w:val="28"/>
        </w:rPr>
      </w:pPr>
      <w:r>
        <w:rPr>
          <w:sz w:val="28"/>
        </w:rPr>
        <w:t>To ensure that MRT continues to run a high standard of service the charity must continue to recruit, train and involve its volunteers in the running of all aspects of the organisation.</w:t>
      </w:r>
    </w:p>
    <w:p>
      <w:pPr>
        <w:pStyle w:val="Normal"/>
        <w:rPr>
          <w:sz w:val="28"/>
        </w:rPr>
      </w:pPr>
      <w:r>
        <w:rPr>
          <w:sz w:val="28"/>
        </w:rPr>
        <w:t>The charity is committed to providing appropriate training of volunteers to allow each one to feel that they have been given a worthwhile volunteering opportunity and have been given the skills required to do a good job.</w:t>
      </w:r>
    </w:p>
    <w:p>
      <w:pPr>
        <w:pStyle w:val="Normal"/>
        <w:rPr>
          <w:sz w:val="28"/>
        </w:rPr>
      </w:pPr>
      <w:r>
        <w:rPr>
          <w:sz w:val="28"/>
        </w:rPr>
        <w:t>Unusually, MRT has 2 Hippotherapists and one Trainee Hippotherapist working with the group. MRT is committed to assisting them in ongoing training where it is able to while supporting them in their work.</w:t>
      </w:r>
    </w:p>
    <w:p>
      <w:pPr>
        <w:pStyle w:val="Normal"/>
        <w:rPr>
          <w:sz w:val="28"/>
        </w:rPr>
      </w:pPr>
      <w:r>
        <w:rPr>
          <w:sz w:val="28"/>
        </w:rPr>
        <w:t>This is key to the further development of the hippotherapy service where teamwork is essential. Those volunteers involved closely with the hippotherapists have shown a greater degree of interest and a higher retention rate.</w:t>
      </w:r>
    </w:p>
    <w:p>
      <w:pPr>
        <w:pStyle w:val="Normal"/>
        <w:rPr>
          <w:sz w:val="28"/>
        </w:rPr>
      </w:pPr>
      <w:r>
        <w:rPr>
          <w:sz w:val="28"/>
        </w:rPr>
        <w:t>MRT should aim to increase the time available each week for hippotherapists to work. Although the provision of hippotherapy has 2 strands : direct referrals and NHS Referrals we must continue to work to provide a cohesive service which will benefit the people who access the service.</w:t>
      </w:r>
    </w:p>
    <w:p>
      <w:pPr>
        <w:pStyle w:val="Normal"/>
        <w:rPr>
          <w:sz w:val="28"/>
        </w:rPr>
      </w:pPr>
      <w:r>
        <w:rPr>
          <w:sz w:val="28"/>
        </w:rPr>
        <w:t>It is normal MRT policy to offer riders blocks of therapy term on term off to allow for a greater number of riders to access the service but it can be extended if there are special circumstances.</w:t>
      </w:r>
    </w:p>
    <w:p>
      <w:pPr>
        <w:pStyle w:val="Normal"/>
        <w:rPr>
          <w:sz w:val="28"/>
        </w:rPr>
      </w:pPr>
      <w:r>
        <w:rPr>
          <w:sz w:val="28"/>
        </w:rPr>
        <w:t xml:space="preserve">Attached please see a flow diagram of the process from Application. </w:t>
      </w:r>
    </w:p>
    <w:p>
      <w:pPr>
        <w:pStyle w:val="Normal"/>
        <w:rPr/>
      </w:pPr>
      <w:r>
        <w:rPr>
          <w:sz w:val="20"/>
          <w:szCs w:val="20"/>
        </w:rPr>
        <w:t>SL, SD, HF &amp; FH Aug ‘15</w:t>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pacing w:lineRule="auto" w:line="276"/>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19297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GB"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LibreOffice/4.4.5.2$MacOSX_X86_64 LibreOffice_project/a22f674fd25a3b6f45bdebf25400ed2adff0ff99</Application>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2015-08-10T11:43:00Z</dcterms:created>
  <dc:creator>RDA Muirfld LT1</dc:creator>
  <dc:language>en-US</dc:language>
  <cp:lastModifiedBy>Susan Law</cp:lastModifiedBy>
  <cp:lastPrinted>2015-11-01T20:06:00Z</cp:lastPrinted>
  <dcterms:modified xsi:type="dcterms:W3CDTF">2016-08-03T11:58:00Z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